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77" w:rsidRPr="00DA3577" w:rsidRDefault="00DA3577" w:rsidP="00DA3577">
      <w:pPr>
        <w:spacing w:line="360" w:lineRule="auto"/>
        <w:jc w:val="center"/>
        <w:rPr>
          <w:rFonts w:ascii="Arial" w:hAnsi="Arial" w:cs="Arial"/>
          <w:b/>
          <w:sz w:val="24"/>
          <w:szCs w:val="24"/>
        </w:rPr>
      </w:pPr>
      <w:r w:rsidRPr="00DA3577">
        <w:rPr>
          <w:rFonts w:ascii="Arial" w:hAnsi="Arial" w:cs="Arial"/>
          <w:b/>
          <w:sz w:val="24"/>
          <w:szCs w:val="24"/>
        </w:rPr>
        <w:t>RESOLUCION ADOPTADA POR EL</w:t>
      </w:r>
    </w:p>
    <w:p w:rsidR="00DA3577" w:rsidRPr="00DA3577" w:rsidRDefault="00DA3577" w:rsidP="00DA3577">
      <w:pPr>
        <w:spacing w:line="360" w:lineRule="auto"/>
        <w:jc w:val="center"/>
        <w:rPr>
          <w:rFonts w:ascii="Arial" w:hAnsi="Arial" w:cs="Arial"/>
          <w:b/>
          <w:sz w:val="24"/>
          <w:szCs w:val="24"/>
        </w:rPr>
      </w:pPr>
      <w:r w:rsidRPr="00DA3577">
        <w:rPr>
          <w:rFonts w:ascii="Arial" w:hAnsi="Arial" w:cs="Arial"/>
          <w:b/>
          <w:sz w:val="24"/>
          <w:szCs w:val="24"/>
        </w:rPr>
        <w:t>TRIBUNAL DE CUENTAS</w:t>
      </w:r>
    </w:p>
    <w:p w:rsidR="00DA3577" w:rsidRPr="00DA3577" w:rsidRDefault="00DA3577" w:rsidP="00DA3577">
      <w:pPr>
        <w:spacing w:line="360" w:lineRule="auto"/>
        <w:jc w:val="center"/>
        <w:rPr>
          <w:rFonts w:ascii="Arial" w:hAnsi="Arial" w:cs="Arial"/>
          <w:b/>
          <w:sz w:val="24"/>
          <w:szCs w:val="24"/>
        </w:rPr>
      </w:pPr>
      <w:r w:rsidRPr="00DA3577">
        <w:rPr>
          <w:rFonts w:ascii="Arial" w:hAnsi="Arial" w:cs="Arial"/>
          <w:b/>
          <w:sz w:val="24"/>
          <w:szCs w:val="24"/>
        </w:rPr>
        <w:t>EN SESION DE FECHA 9 DE ENERO DE  2013</w:t>
      </w:r>
    </w:p>
    <w:p w:rsidR="00DA3577" w:rsidRPr="00DA3577" w:rsidRDefault="00DA3577" w:rsidP="00DA3577">
      <w:pPr>
        <w:spacing w:line="360" w:lineRule="auto"/>
        <w:jc w:val="center"/>
        <w:rPr>
          <w:rFonts w:ascii="Arial" w:hAnsi="Arial" w:cs="Arial"/>
          <w:b/>
          <w:bCs/>
          <w:sz w:val="24"/>
          <w:szCs w:val="24"/>
          <w:lang w:val="es-ES"/>
        </w:rPr>
      </w:pPr>
      <w:r w:rsidRPr="00DA3577">
        <w:rPr>
          <w:rFonts w:ascii="Arial" w:hAnsi="Arial" w:cs="Arial"/>
          <w:b/>
          <w:sz w:val="24"/>
          <w:szCs w:val="24"/>
        </w:rPr>
        <w:t xml:space="preserve">(E. E. Nº </w:t>
      </w:r>
      <w:r w:rsidRPr="00DA3577">
        <w:rPr>
          <w:rFonts w:ascii="Arial" w:hAnsi="Arial" w:cs="Arial"/>
          <w:b/>
          <w:bCs/>
          <w:sz w:val="24"/>
          <w:szCs w:val="24"/>
          <w:lang w:val="es-ES"/>
        </w:rPr>
        <w:t xml:space="preserve">2012-17-1-0003063 </w:t>
      </w:r>
      <w:r w:rsidRPr="00DA3577">
        <w:rPr>
          <w:rFonts w:ascii="Arial" w:hAnsi="Arial" w:cs="Arial"/>
          <w:b/>
          <w:sz w:val="24"/>
          <w:szCs w:val="24"/>
          <w:lang w:val="es-ES"/>
        </w:rPr>
        <w:t>E. Nº 7411/12)</w:t>
      </w:r>
    </w:p>
    <w:p w:rsidR="00DA3577" w:rsidRPr="00DA3577" w:rsidRDefault="00DA3577" w:rsidP="00DA3577">
      <w:pPr>
        <w:spacing w:line="360" w:lineRule="auto"/>
        <w:ind w:firstLine="851"/>
        <w:jc w:val="both"/>
        <w:rPr>
          <w:rFonts w:ascii="Arial" w:hAnsi="Arial" w:cs="Arial"/>
          <w:sz w:val="24"/>
          <w:szCs w:val="24"/>
          <w:lang w:val="es-ES"/>
        </w:rPr>
      </w:pPr>
      <w:r w:rsidRPr="00DA3577">
        <w:rPr>
          <w:rFonts w:ascii="Arial" w:hAnsi="Arial" w:cs="Arial"/>
          <w:b/>
          <w:bCs/>
          <w:sz w:val="24"/>
          <w:szCs w:val="24"/>
          <w:lang w:val="es-ES"/>
        </w:rPr>
        <w:t>“VISTO:</w:t>
      </w:r>
      <w:r w:rsidRPr="00DA3577">
        <w:rPr>
          <w:rFonts w:ascii="Arial" w:hAnsi="Arial" w:cs="Arial"/>
          <w:sz w:val="24"/>
          <w:szCs w:val="24"/>
          <w:lang w:val="es-ES"/>
        </w:rPr>
        <w:t xml:space="preserve"> las nuevas actuaciones remitidas por la Intendencia de Durazno, referentes a la ampliación de la Licitación Pública Nº 11/2011 para adquisición de Maquinaria Vial;</w:t>
      </w:r>
    </w:p>
    <w:p w:rsidR="00DA3577" w:rsidRPr="00DA3577" w:rsidRDefault="00DA3577" w:rsidP="00DA3577">
      <w:pPr>
        <w:spacing w:line="360" w:lineRule="auto"/>
        <w:ind w:firstLine="851"/>
        <w:jc w:val="both"/>
        <w:rPr>
          <w:rFonts w:ascii="Arial" w:hAnsi="Arial" w:cs="Arial"/>
          <w:sz w:val="24"/>
          <w:szCs w:val="24"/>
          <w:lang w:val="es-ES"/>
        </w:rPr>
      </w:pPr>
      <w:r w:rsidRPr="00DA3577">
        <w:rPr>
          <w:rFonts w:ascii="Arial" w:hAnsi="Arial" w:cs="Arial"/>
          <w:b/>
          <w:bCs/>
          <w:sz w:val="24"/>
          <w:szCs w:val="24"/>
          <w:lang w:val="es-ES"/>
        </w:rPr>
        <w:t xml:space="preserve">RESULTANDO:   1) </w:t>
      </w:r>
      <w:r w:rsidRPr="00DA3577">
        <w:rPr>
          <w:rFonts w:ascii="Arial" w:hAnsi="Arial" w:cs="Arial"/>
          <w:sz w:val="24"/>
          <w:szCs w:val="24"/>
          <w:lang w:val="es-ES"/>
        </w:rPr>
        <w:t xml:space="preserve">que, el Intendente, mediante Resolución Nº 22196 de fecha 14 de diciembre de 2011, dispuso adjudicar en forma definitiva a la </w:t>
      </w:r>
      <w:proofErr w:type="gramStart"/>
      <w:r w:rsidRPr="00DA3577">
        <w:rPr>
          <w:rFonts w:ascii="Arial" w:hAnsi="Arial" w:cs="Arial"/>
          <w:sz w:val="24"/>
          <w:szCs w:val="24"/>
          <w:lang w:val="es-ES"/>
        </w:rPr>
        <w:t>empresa</w:t>
      </w:r>
      <w:proofErr w:type="gramEnd"/>
      <w:r w:rsidRPr="00DA3577">
        <w:rPr>
          <w:rFonts w:ascii="Arial" w:hAnsi="Arial" w:cs="Arial"/>
          <w:sz w:val="24"/>
          <w:szCs w:val="24"/>
          <w:lang w:val="es-ES"/>
        </w:rPr>
        <w:t xml:space="preserve"> </w:t>
      </w:r>
      <w:proofErr w:type="spellStart"/>
      <w:r w:rsidRPr="00DA3577">
        <w:rPr>
          <w:rFonts w:ascii="Arial" w:hAnsi="Arial" w:cs="Arial"/>
          <w:sz w:val="24"/>
          <w:szCs w:val="24"/>
          <w:lang w:val="es-ES"/>
        </w:rPr>
        <w:t>Import</w:t>
      </w:r>
      <w:proofErr w:type="spellEnd"/>
      <w:r w:rsidRPr="00DA3577">
        <w:rPr>
          <w:rFonts w:ascii="Arial" w:hAnsi="Arial" w:cs="Arial"/>
          <w:sz w:val="24"/>
          <w:szCs w:val="24"/>
          <w:lang w:val="es-ES"/>
        </w:rPr>
        <w:t xml:space="preserve"> Trading S.A.  </w:t>
      </w:r>
      <w:proofErr w:type="gramStart"/>
      <w:r w:rsidRPr="00DA3577">
        <w:rPr>
          <w:rFonts w:ascii="Arial" w:hAnsi="Arial" w:cs="Arial"/>
          <w:sz w:val="24"/>
          <w:szCs w:val="24"/>
          <w:lang w:val="es-ES"/>
        </w:rPr>
        <w:t>la</w:t>
      </w:r>
      <w:proofErr w:type="gramEnd"/>
      <w:r w:rsidRPr="00DA3577">
        <w:rPr>
          <w:rFonts w:ascii="Arial" w:hAnsi="Arial" w:cs="Arial"/>
          <w:sz w:val="24"/>
          <w:szCs w:val="24"/>
          <w:lang w:val="es-ES"/>
        </w:rPr>
        <w:t xml:space="preserve"> Licitación de referencia, por un monto total y global de U$S 1:242.125 con el descuento del 5% ofrecido por la empresa en su oferta, pagaderos de acuerdo </w:t>
      </w:r>
      <w:r w:rsidR="00072371">
        <w:rPr>
          <w:rFonts w:ascii="Arial" w:hAnsi="Arial" w:cs="Arial"/>
          <w:sz w:val="24"/>
          <w:szCs w:val="24"/>
          <w:lang w:val="es-ES"/>
        </w:rPr>
        <w:t>con</w:t>
      </w:r>
      <w:r w:rsidRPr="00DA3577">
        <w:rPr>
          <w:rFonts w:ascii="Arial" w:hAnsi="Arial" w:cs="Arial"/>
          <w:sz w:val="24"/>
          <w:szCs w:val="24"/>
          <w:lang w:val="es-ES"/>
        </w:rPr>
        <w:t xml:space="preserve"> lo establecido en las bases del Llamado;</w:t>
      </w:r>
      <w:r w:rsidRPr="00DA3577">
        <w:rPr>
          <w:rFonts w:ascii="Arial" w:hAnsi="Arial" w:cs="Arial"/>
          <w:b/>
          <w:bCs/>
          <w:sz w:val="24"/>
          <w:szCs w:val="24"/>
          <w:lang w:val="es-ES"/>
        </w:rPr>
        <w:t xml:space="preserve">               </w:t>
      </w:r>
    </w:p>
    <w:p w:rsidR="00DA3577" w:rsidRPr="00DA3577" w:rsidRDefault="00DA3577" w:rsidP="00DA3577">
      <w:pPr>
        <w:spacing w:line="360" w:lineRule="auto"/>
        <w:jc w:val="both"/>
        <w:rPr>
          <w:rFonts w:ascii="Arial" w:hAnsi="Arial" w:cs="Arial"/>
          <w:sz w:val="24"/>
          <w:szCs w:val="24"/>
          <w:lang w:val="es-ES"/>
        </w:rPr>
      </w:pPr>
      <w:r w:rsidRPr="00DA3577">
        <w:rPr>
          <w:rFonts w:ascii="Arial" w:hAnsi="Arial" w:cs="Arial"/>
          <w:sz w:val="24"/>
          <w:szCs w:val="24"/>
          <w:lang w:val="es-ES"/>
        </w:rPr>
        <w:t xml:space="preserve">                            </w:t>
      </w:r>
      <w:r w:rsidRPr="00DA3577">
        <w:rPr>
          <w:rFonts w:ascii="Arial" w:hAnsi="Arial" w:cs="Arial"/>
          <w:b/>
          <w:bCs/>
          <w:sz w:val="24"/>
          <w:szCs w:val="24"/>
          <w:lang w:val="es-ES"/>
        </w:rPr>
        <w:t xml:space="preserve">                   2) </w:t>
      </w:r>
      <w:r w:rsidRPr="00DA3577">
        <w:rPr>
          <w:rFonts w:ascii="Arial" w:hAnsi="Arial" w:cs="Arial"/>
          <w:sz w:val="24"/>
          <w:szCs w:val="24"/>
          <w:lang w:val="es-ES"/>
        </w:rPr>
        <w:t xml:space="preserve"> que, este Tribunal, en Sesión de fecha 30 de noviembre de 2011, ante el proyecto de Resolución remitido,  acordó observar el gasto, en virtud de que se contravino lo dispuesto por el Artículo 4.2 Literal H) del Pliego de Condiciones que rigió el Llamado, en cuanto la firma adjudicataria </w:t>
      </w:r>
      <w:proofErr w:type="spellStart"/>
      <w:r w:rsidRPr="00DA3577">
        <w:rPr>
          <w:rFonts w:ascii="Arial" w:hAnsi="Arial" w:cs="Arial"/>
          <w:sz w:val="24"/>
          <w:szCs w:val="24"/>
          <w:lang w:val="es-ES"/>
        </w:rPr>
        <w:t>Import</w:t>
      </w:r>
      <w:proofErr w:type="spellEnd"/>
      <w:r w:rsidRPr="00DA3577">
        <w:rPr>
          <w:rFonts w:ascii="Arial" w:hAnsi="Arial" w:cs="Arial"/>
          <w:sz w:val="24"/>
          <w:szCs w:val="24"/>
          <w:lang w:val="es-ES"/>
        </w:rPr>
        <w:t xml:space="preserve"> Trading S.A., estableció en su propuesta que los talleres de la empresa que será la encargada de los servicios a dicha maquinaria – XCMG Uruguay – estaban en proceso de ejecución previéndose su </w:t>
      </w:r>
      <w:proofErr w:type="spellStart"/>
      <w:r w:rsidRPr="00DA3577">
        <w:rPr>
          <w:rFonts w:ascii="Arial" w:hAnsi="Arial" w:cs="Arial"/>
          <w:sz w:val="24"/>
          <w:szCs w:val="24"/>
          <w:lang w:val="es-ES"/>
        </w:rPr>
        <w:t>operacionalidad</w:t>
      </w:r>
      <w:proofErr w:type="spellEnd"/>
      <w:r w:rsidRPr="00DA3577">
        <w:rPr>
          <w:rFonts w:ascii="Arial" w:hAnsi="Arial" w:cs="Arial"/>
          <w:sz w:val="24"/>
          <w:szCs w:val="24"/>
          <w:lang w:val="es-ES"/>
        </w:rPr>
        <w:t xml:space="preserve"> a fines del 2011;  </w:t>
      </w:r>
    </w:p>
    <w:p w:rsidR="00DA3577" w:rsidRPr="00DA3577" w:rsidRDefault="00DA3577" w:rsidP="00DA3577">
      <w:pPr>
        <w:spacing w:line="360" w:lineRule="auto"/>
        <w:jc w:val="both"/>
        <w:rPr>
          <w:rFonts w:ascii="Arial" w:hAnsi="Arial" w:cs="Arial"/>
          <w:sz w:val="24"/>
          <w:szCs w:val="24"/>
          <w:lang w:val="es-ES"/>
        </w:rPr>
      </w:pPr>
      <w:r w:rsidRPr="00DA3577">
        <w:rPr>
          <w:rFonts w:ascii="Arial" w:hAnsi="Arial" w:cs="Arial"/>
          <w:sz w:val="24"/>
          <w:szCs w:val="24"/>
        </w:rPr>
        <w:t xml:space="preserve"> </w:t>
      </w:r>
      <w:r w:rsidRPr="00DA3577">
        <w:rPr>
          <w:rFonts w:ascii="Arial" w:hAnsi="Arial" w:cs="Arial"/>
          <w:sz w:val="24"/>
          <w:szCs w:val="24"/>
          <w:lang w:val="es-ES"/>
        </w:rPr>
        <w:t xml:space="preserve">                         </w:t>
      </w:r>
      <w:r w:rsidRPr="00DA3577">
        <w:rPr>
          <w:rFonts w:ascii="Arial" w:hAnsi="Arial" w:cs="Arial"/>
          <w:b/>
          <w:bCs/>
          <w:sz w:val="24"/>
          <w:szCs w:val="24"/>
          <w:lang w:val="es-ES"/>
        </w:rPr>
        <w:t xml:space="preserve">                      3) </w:t>
      </w:r>
      <w:r w:rsidRPr="00DA3577">
        <w:rPr>
          <w:rFonts w:ascii="Arial" w:hAnsi="Arial" w:cs="Arial"/>
          <w:sz w:val="24"/>
          <w:szCs w:val="24"/>
          <w:lang w:val="es-ES"/>
        </w:rPr>
        <w:t xml:space="preserve">que, por Resolución Nº 22196 de fecha 14 de diciembre de 2011, el Intendente dispuso reiterar el gasto, en razón de que la empresa </w:t>
      </w:r>
      <w:proofErr w:type="spellStart"/>
      <w:r w:rsidRPr="00DA3577">
        <w:rPr>
          <w:rFonts w:ascii="Arial" w:hAnsi="Arial" w:cs="Arial"/>
          <w:sz w:val="24"/>
          <w:szCs w:val="24"/>
          <w:lang w:val="es-ES"/>
        </w:rPr>
        <w:t>Import</w:t>
      </w:r>
      <w:proofErr w:type="spellEnd"/>
      <w:r w:rsidRPr="00DA3577">
        <w:rPr>
          <w:rFonts w:ascii="Arial" w:hAnsi="Arial" w:cs="Arial"/>
          <w:sz w:val="24"/>
          <w:szCs w:val="24"/>
          <w:lang w:val="es-ES"/>
        </w:rPr>
        <w:t xml:space="preserve"> Trading S.A. tiene prevista la culminación de su taller en el año 2011 y su oferta es económicamente conveniente para la Administración;</w:t>
      </w:r>
    </w:p>
    <w:p w:rsidR="00DA3577" w:rsidRPr="00DA3577" w:rsidRDefault="00DA3577" w:rsidP="00DA3577">
      <w:pPr>
        <w:spacing w:line="360" w:lineRule="auto"/>
        <w:jc w:val="both"/>
        <w:rPr>
          <w:rFonts w:ascii="Arial" w:hAnsi="Arial" w:cs="Arial"/>
          <w:sz w:val="24"/>
          <w:szCs w:val="24"/>
        </w:rPr>
      </w:pPr>
      <w:r w:rsidRPr="00DA3577">
        <w:rPr>
          <w:rFonts w:ascii="Arial" w:hAnsi="Arial" w:cs="Arial"/>
          <w:sz w:val="24"/>
          <w:szCs w:val="24"/>
          <w:lang w:val="es-ES"/>
        </w:rPr>
        <w:lastRenderedPageBreak/>
        <w:t xml:space="preserve">                                                </w:t>
      </w:r>
      <w:r w:rsidRPr="00DA3577">
        <w:rPr>
          <w:rFonts w:ascii="Arial" w:hAnsi="Arial" w:cs="Arial"/>
          <w:b/>
          <w:bCs/>
          <w:sz w:val="24"/>
          <w:szCs w:val="24"/>
          <w:lang w:val="es-ES"/>
        </w:rPr>
        <w:t xml:space="preserve">4) </w:t>
      </w:r>
      <w:proofErr w:type="gramStart"/>
      <w:r w:rsidRPr="00DA3577">
        <w:rPr>
          <w:rFonts w:ascii="Arial" w:hAnsi="Arial" w:cs="Arial"/>
          <w:sz w:val="24"/>
          <w:szCs w:val="24"/>
          <w:lang w:val="es-ES"/>
        </w:rPr>
        <w:t>que</w:t>
      </w:r>
      <w:proofErr w:type="gramEnd"/>
      <w:r w:rsidRPr="00DA3577">
        <w:rPr>
          <w:rFonts w:ascii="Arial" w:hAnsi="Arial" w:cs="Arial"/>
          <w:sz w:val="24"/>
          <w:szCs w:val="24"/>
          <w:lang w:val="es-ES"/>
        </w:rPr>
        <w:t>,</w:t>
      </w:r>
      <w:r w:rsidRPr="00DA3577">
        <w:rPr>
          <w:rFonts w:ascii="Arial" w:hAnsi="Arial" w:cs="Arial"/>
          <w:b/>
          <w:bCs/>
          <w:sz w:val="24"/>
          <w:szCs w:val="24"/>
        </w:rPr>
        <w:t xml:space="preserve"> </w:t>
      </w:r>
      <w:r w:rsidRPr="00DA3577">
        <w:rPr>
          <w:rFonts w:ascii="Arial" w:hAnsi="Arial" w:cs="Arial"/>
          <w:sz w:val="24"/>
          <w:szCs w:val="24"/>
        </w:rPr>
        <w:t xml:space="preserve">por Resolución Nº </w:t>
      </w:r>
      <w:r w:rsidR="00072371">
        <w:rPr>
          <w:rFonts w:ascii="Arial" w:hAnsi="Arial" w:cs="Arial"/>
          <w:sz w:val="24"/>
          <w:szCs w:val="24"/>
        </w:rPr>
        <w:t>12830</w:t>
      </w:r>
      <w:r w:rsidRPr="00DA3577">
        <w:rPr>
          <w:rFonts w:ascii="Arial" w:hAnsi="Arial" w:cs="Arial"/>
          <w:sz w:val="24"/>
          <w:szCs w:val="24"/>
        </w:rPr>
        <w:t xml:space="preserve"> del 5 de diciembre de 2012, el Intendente dispuso ampliar la licitación de referencia en un 76.98% de la misma, consistente en: a) cinco Motoniveladoras de mantenimiento XCMG GR180; b) cinco cilindros compactadores XCMG XS1290CE; c) una Excavadora  sobre bandas XCMG de 23 Ton Motor Isuzu Euro; d) una Kit pata de cabra para 1 cilindro, siendo el monto de U$S 956.175 precio CIF Durazno;</w:t>
      </w:r>
    </w:p>
    <w:p w:rsidR="00DA3577" w:rsidRPr="00DA3577" w:rsidRDefault="00DA3577" w:rsidP="00DA3577">
      <w:pPr>
        <w:spacing w:line="360" w:lineRule="auto"/>
        <w:jc w:val="both"/>
        <w:rPr>
          <w:rFonts w:ascii="Arial" w:hAnsi="Arial" w:cs="Arial"/>
          <w:sz w:val="24"/>
          <w:szCs w:val="24"/>
        </w:rPr>
      </w:pPr>
      <w:r w:rsidRPr="00DA3577">
        <w:rPr>
          <w:rFonts w:ascii="Arial" w:hAnsi="Arial" w:cs="Arial"/>
          <w:b/>
          <w:bCs/>
          <w:sz w:val="24"/>
          <w:szCs w:val="24"/>
        </w:rPr>
        <w:t xml:space="preserve">                                                5)  </w:t>
      </w:r>
      <w:r w:rsidRPr="00DA3577">
        <w:rPr>
          <w:rFonts w:ascii="Arial" w:hAnsi="Arial" w:cs="Arial"/>
          <w:sz w:val="24"/>
          <w:szCs w:val="24"/>
        </w:rPr>
        <w:t xml:space="preserve">que, con fecha 29 de noviembre de 2012, el Departamento de Hacienda informa que el gasto se efectuará del Rubro </w:t>
      </w:r>
      <w:proofErr w:type="spellStart"/>
      <w:r w:rsidRPr="00DA3577">
        <w:rPr>
          <w:rFonts w:ascii="Arial" w:hAnsi="Arial" w:cs="Arial"/>
          <w:sz w:val="24"/>
          <w:szCs w:val="24"/>
        </w:rPr>
        <w:t>extrapresupuestal</w:t>
      </w:r>
      <w:proofErr w:type="spellEnd"/>
      <w:r w:rsidRPr="00DA3577">
        <w:rPr>
          <w:rFonts w:ascii="Arial" w:hAnsi="Arial" w:cs="Arial"/>
          <w:sz w:val="24"/>
          <w:szCs w:val="24"/>
        </w:rPr>
        <w:t xml:space="preserve"> I.C.I.R. (Impuesto a la Concentración de Inmuebles Rurales), que oportunamente destinará el Gobierno Nacional a esa Intendencia;</w:t>
      </w:r>
    </w:p>
    <w:p w:rsidR="00DA3577" w:rsidRPr="00DA3577" w:rsidRDefault="00DA3577" w:rsidP="00DA3577">
      <w:pPr>
        <w:spacing w:line="360" w:lineRule="auto"/>
        <w:ind w:firstLine="851"/>
        <w:jc w:val="both"/>
        <w:rPr>
          <w:rFonts w:ascii="Arial" w:hAnsi="Arial" w:cs="Arial"/>
          <w:b/>
          <w:bCs/>
          <w:sz w:val="24"/>
          <w:szCs w:val="24"/>
          <w:lang w:val="es-ES"/>
        </w:rPr>
      </w:pPr>
      <w:r w:rsidRPr="00DA3577">
        <w:rPr>
          <w:rFonts w:ascii="Arial" w:hAnsi="Arial" w:cs="Arial"/>
          <w:b/>
          <w:bCs/>
          <w:sz w:val="24"/>
          <w:szCs w:val="24"/>
          <w:lang w:val="es-ES"/>
        </w:rPr>
        <w:t xml:space="preserve">CONSIDERANDO: 1) </w:t>
      </w:r>
      <w:r w:rsidRPr="00DA3577">
        <w:rPr>
          <w:rFonts w:ascii="Arial" w:hAnsi="Arial" w:cs="Arial"/>
          <w:sz w:val="24"/>
          <w:szCs w:val="24"/>
          <w:lang w:val="es-MX"/>
        </w:rPr>
        <w:t>que,</w:t>
      </w:r>
      <w:r w:rsidRPr="00DA3577">
        <w:rPr>
          <w:rFonts w:ascii="Arial" w:hAnsi="Arial" w:cs="Arial"/>
          <w:sz w:val="24"/>
          <w:szCs w:val="24"/>
          <w:lang w:val="es-ES"/>
        </w:rPr>
        <w:t xml:space="preserve"> se dio cumplimiento a lo preceptuado por el Artículo 74 del TOCAF, por cuanto la ampliación dispuesta se encuentra dentro del límite establecido por la norma, habiéndose obtenido el acuerdo del adjudicatario al respecto; </w:t>
      </w:r>
    </w:p>
    <w:p w:rsidR="00DA3577" w:rsidRPr="00DA3577" w:rsidRDefault="00DA3577" w:rsidP="003F4A17">
      <w:pPr>
        <w:spacing w:line="360" w:lineRule="auto"/>
        <w:ind w:firstLine="851"/>
        <w:jc w:val="both"/>
        <w:rPr>
          <w:rFonts w:ascii="Arial" w:hAnsi="Arial" w:cs="Arial"/>
          <w:b/>
          <w:bCs/>
          <w:sz w:val="24"/>
          <w:szCs w:val="24"/>
          <w:lang w:val="es-ES"/>
        </w:rPr>
      </w:pPr>
      <w:r w:rsidRPr="00DA3577">
        <w:rPr>
          <w:rFonts w:ascii="Arial" w:hAnsi="Arial" w:cs="Arial"/>
          <w:sz w:val="24"/>
          <w:szCs w:val="24"/>
          <w:lang w:val="es-ES"/>
        </w:rPr>
        <w:t xml:space="preserve">                                    </w:t>
      </w:r>
      <w:r w:rsidRPr="00DA3577">
        <w:rPr>
          <w:rFonts w:ascii="Arial" w:hAnsi="Arial" w:cs="Arial"/>
          <w:b/>
          <w:bCs/>
          <w:sz w:val="24"/>
          <w:szCs w:val="24"/>
          <w:lang w:val="es-ES"/>
        </w:rPr>
        <w:t xml:space="preserve">2) </w:t>
      </w:r>
      <w:r w:rsidRPr="00DA3577">
        <w:rPr>
          <w:rFonts w:ascii="Arial" w:hAnsi="Arial" w:cs="Arial"/>
          <w:sz w:val="24"/>
          <w:szCs w:val="24"/>
          <w:lang w:val="es-ES"/>
        </w:rPr>
        <w:t>que, no obstante, la presente ampliación deriva de un gasto original que fue observado en su procedimiento, lo cual es insubsanable;</w:t>
      </w:r>
    </w:p>
    <w:p w:rsidR="00DA3577" w:rsidRPr="00DA3577" w:rsidRDefault="00DA3577" w:rsidP="003F4A17">
      <w:pPr>
        <w:spacing w:line="360" w:lineRule="auto"/>
        <w:ind w:firstLine="851"/>
        <w:jc w:val="both"/>
        <w:rPr>
          <w:rFonts w:ascii="Arial" w:hAnsi="Arial" w:cs="Arial"/>
          <w:sz w:val="24"/>
          <w:szCs w:val="24"/>
          <w:lang w:val="es-ES"/>
        </w:rPr>
      </w:pPr>
      <w:r w:rsidRPr="00DA3577">
        <w:rPr>
          <w:rFonts w:ascii="Arial" w:hAnsi="Arial" w:cs="Arial"/>
          <w:b/>
          <w:bCs/>
          <w:sz w:val="24"/>
          <w:szCs w:val="24"/>
          <w:lang w:val="es-ES"/>
        </w:rPr>
        <w:t xml:space="preserve">ATENTO: </w:t>
      </w:r>
      <w:r w:rsidR="003F4A17">
        <w:rPr>
          <w:rFonts w:ascii="Arial" w:hAnsi="Arial" w:cs="Arial"/>
          <w:sz w:val="24"/>
          <w:szCs w:val="24"/>
          <w:lang w:val="es-ES"/>
        </w:rPr>
        <w:t>a lo dispuesto por el A</w:t>
      </w:r>
      <w:r w:rsidRPr="00DA3577">
        <w:rPr>
          <w:rFonts w:ascii="Arial" w:hAnsi="Arial" w:cs="Arial"/>
          <w:sz w:val="24"/>
          <w:szCs w:val="24"/>
          <w:lang w:val="es-ES"/>
        </w:rPr>
        <w:t xml:space="preserve">rtículo 211 </w:t>
      </w:r>
      <w:r w:rsidR="003F4A17">
        <w:rPr>
          <w:rFonts w:ascii="Arial" w:hAnsi="Arial" w:cs="Arial"/>
          <w:sz w:val="24"/>
          <w:szCs w:val="24"/>
          <w:lang w:val="es-ES"/>
        </w:rPr>
        <w:t>L</w:t>
      </w:r>
      <w:r w:rsidRPr="00DA3577">
        <w:rPr>
          <w:rFonts w:ascii="Arial" w:hAnsi="Arial" w:cs="Arial"/>
          <w:sz w:val="24"/>
          <w:szCs w:val="24"/>
          <w:lang w:val="es-ES"/>
        </w:rPr>
        <w:t>iteral B) de la Constitución de la República;</w:t>
      </w:r>
    </w:p>
    <w:p w:rsidR="00DA3577" w:rsidRPr="00DA3577" w:rsidRDefault="00DA3577" w:rsidP="003F4A17">
      <w:pPr>
        <w:spacing w:line="360" w:lineRule="auto"/>
        <w:jc w:val="center"/>
        <w:rPr>
          <w:rFonts w:ascii="Arial" w:hAnsi="Arial" w:cs="Arial"/>
          <w:b/>
          <w:bCs/>
          <w:sz w:val="24"/>
          <w:szCs w:val="24"/>
          <w:lang w:val="es-ES"/>
        </w:rPr>
      </w:pPr>
      <w:r w:rsidRPr="00DA3577">
        <w:rPr>
          <w:rFonts w:ascii="Arial" w:hAnsi="Arial" w:cs="Arial"/>
          <w:b/>
          <w:bCs/>
          <w:sz w:val="24"/>
          <w:szCs w:val="24"/>
          <w:lang w:val="es-ES"/>
        </w:rPr>
        <w:t>EL TRIBUNAL ACUERDA</w:t>
      </w:r>
    </w:p>
    <w:p w:rsidR="003F4A17" w:rsidRDefault="00DA3577" w:rsidP="003F4A17">
      <w:pPr>
        <w:spacing w:line="240" w:lineRule="auto"/>
        <w:jc w:val="both"/>
        <w:rPr>
          <w:rFonts w:ascii="Arial" w:hAnsi="Arial" w:cs="Arial"/>
          <w:sz w:val="24"/>
          <w:szCs w:val="24"/>
          <w:lang w:val="es-ES"/>
        </w:rPr>
      </w:pPr>
      <w:r w:rsidRPr="00DA3577">
        <w:rPr>
          <w:rFonts w:ascii="Arial" w:hAnsi="Arial" w:cs="Arial"/>
          <w:b/>
          <w:bCs/>
          <w:sz w:val="24"/>
          <w:szCs w:val="24"/>
          <w:lang w:val="es-ES"/>
        </w:rPr>
        <w:t xml:space="preserve">1) </w:t>
      </w:r>
      <w:r w:rsidRPr="00DA3577">
        <w:rPr>
          <w:rFonts w:ascii="Arial" w:hAnsi="Arial" w:cs="Arial"/>
          <w:sz w:val="24"/>
          <w:szCs w:val="24"/>
          <w:lang w:val="es-ES"/>
        </w:rPr>
        <w:t>Observar el gasto en virtud de lo expresado en el Considerando 2.</w:t>
      </w:r>
    </w:p>
    <w:p w:rsidR="00DA3577" w:rsidRPr="00DA3577" w:rsidRDefault="00DA3577" w:rsidP="003F4A17">
      <w:pPr>
        <w:spacing w:line="240" w:lineRule="auto"/>
        <w:jc w:val="both"/>
        <w:rPr>
          <w:rFonts w:ascii="Arial" w:hAnsi="Arial" w:cs="Arial"/>
          <w:sz w:val="24"/>
          <w:szCs w:val="24"/>
          <w:lang w:val="es-ES"/>
        </w:rPr>
      </w:pPr>
      <w:r w:rsidRPr="003F4A17">
        <w:rPr>
          <w:rFonts w:ascii="Arial" w:hAnsi="Arial" w:cs="Arial"/>
          <w:b/>
          <w:sz w:val="24"/>
          <w:szCs w:val="24"/>
          <w:lang w:val="es-ES"/>
        </w:rPr>
        <w:t>2)</w:t>
      </w:r>
      <w:r w:rsidRPr="00DA3577">
        <w:rPr>
          <w:rFonts w:ascii="Arial" w:hAnsi="Arial" w:cs="Arial"/>
          <w:sz w:val="24"/>
          <w:szCs w:val="24"/>
          <w:lang w:val="es-ES"/>
        </w:rPr>
        <w:t xml:space="preserve"> Devolver las actuaciones”.</w:t>
      </w:r>
    </w:p>
    <w:p w:rsidR="00330705" w:rsidRDefault="00DA3577" w:rsidP="003F4A17">
      <w:pPr>
        <w:spacing w:line="240" w:lineRule="auto"/>
      </w:pPr>
      <w:proofErr w:type="spellStart"/>
      <w:proofErr w:type="gramStart"/>
      <w:r w:rsidRPr="00DA3577">
        <w:rPr>
          <w:rFonts w:ascii="Arial" w:hAnsi="Arial" w:cs="Arial"/>
          <w:bCs/>
          <w:sz w:val="24"/>
          <w:szCs w:val="24"/>
          <w:lang w:val="es-ES"/>
        </w:rPr>
        <w:t>mb</w:t>
      </w:r>
      <w:bookmarkStart w:id="0" w:name="_GoBack"/>
      <w:bookmarkEnd w:id="0"/>
      <w:proofErr w:type="spellEnd"/>
      <w:proofErr w:type="gramEnd"/>
    </w:p>
    <w:sectPr w:rsidR="00330705" w:rsidSect="002B4EA3">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77"/>
    <w:rsid w:val="00072371"/>
    <w:rsid w:val="002B4EA3"/>
    <w:rsid w:val="00330705"/>
    <w:rsid w:val="003F4A17"/>
    <w:rsid w:val="00757CC6"/>
    <w:rsid w:val="008E401F"/>
    <w:rsid w:val="00B06A73"/>
    <w:rsid w:val="00DA357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E2749F-FD41-49A9-843C-2BBC7736A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Cecilia Casagrande</cp:lastModifiedBy>
  <cp:revision>6</cp:revision>
  <cp:lastPrinted>2013-01-18T13:34:00Z</cp:lastPrinted>
  <dcterms:created xsi:type="dcterms:W3CDTF">2013-01-17T12:40:00Z</dcterms:created>
  <dcterms:modified xsi:type="dcterms:W3CDTF">2013-01-18T13:37:00Z</dcterms:modified>
</cp:coreProperties>
</file>